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52C93" w14:textId="559F8EDC" w:rsidR="002510B0" w:rsidRDefault="00941057" w:rsidP="00941057">
      <w:pPr>
        <w:jc w:val="center"/>
        <w:rPr>
          <w:rFonts w:ascii="Bebas Neue" w:hAnsi="Bebas Neue"/>
          <w:sz w:val="72"/>
          <w:szCs w:val="72"/>
        </w:rPr>
      </w:pPr>
      <w:r w:rsidRPr="00941057">
        <w:rPr>
          <w:rFonts w:ascii="Bebas Neue" w:hAnsi="Bebas Neue"/>
          <w:noProof/>
          <w:sz w:val="72"/>
          <w:szCs w:val="72"/>
        </w:rPr>
        <w:drawing>
          <wp:inline distT="0" distB="0" distL="0" distR="0" wp14:anchorId="4748612D" wp14:editId="43B6DF5D">
            <wp:extent cx="1600200" cy="271707"/>
            <wp:effectExtent l="0" t="0" r="0" b="825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142" cy="272376"/>
                    </a:xfrm>
                    <a:prstGeom prst="rect">
                      <a:avLst/>
                    </a:prstGeom>
                    <a:noFill/>
                    <a:ln>
                      <a:noFill/>
                    </a:ln>
                  </pic:spPr>
                </pic:pic>
              </a:graphicData>
            </a:graphic>
          </wp:inline>
        </w:drawing>
      </w:r>
      <w:r>
        <w:rPr>
          <w:rFonts w:ascii="Bebas Neue" w:hAnsi="Bebas Neue"/>
          <w:sz w:val="72"/>
          <w:szCs w:val="72"/>
        </w:rPr>
        <w:t xml:space="preserve">  </w:t>
      </w:r>
      <w:r w:rsidR="00861A98">
        <w:rPr>
          <w:rFonts w:ascii="Bebas Neue" w:hAnsi="Bebas Neue"/>
          <w:sz w:val="72"/>
          <w:szCs w:val="72"/>
        </w:rPr>
        <w:t xml:space="preserve"> </w:t>
      </w:r>
      <w:r w:rsidRPr="00B51CC7">
        <w:rPr>
          <w:rFonts w:ascii="Bebas Neue" w:hAnsi="Bebas Neue"/>
          <w:sz w:val="72"/>
          <w:szCs w:val="72"/>
        </w:rPr>
        <w:t>Coaching convo plan</w:t>
      </w:r>
      <w:r>
        <w:rPr>
          <w:rFonts w:ascii="Bebas Neue" w:hAnsi="Bebas Neue"/>
          <w:noProof/>
          <w:sz w:val="72"/>
          <w:szCs w:val="72"/>
        </w:rPr>
        <w:t xml:space="preserve">  </w:t>
      </w:r>
      <w:r w:rsidR="00861A98">
        <w:rPr>
          <w:rFonts w:ascii="Bebas Neue" w:hAnsi="Bebas Neue"/>
          <w:noProof/>
          <w:sz w:val="72"/>
          <w:szCs w:val="72"/>
        </w:rPr>
        <w:t xml:space="preserve"> </w:t>
      </w:r>
      <w:r w:rsidRPr="00941057">
        <w:rPr>
          <w:rFonts w:ascii="Bebas Neue" w:hAnsi="Bebas Neue"/>
          <w:noProof/>
          <w:sz w:val="72"/>
          <w:szCs w:val="72"/>
        </w:rPr>
        <w:drawing>
          <wp:inline distT="0" distB="0" distL="0" distR="0" wp14:anchorId="57A2EEBF" wp14:editId="20ADFC31">
            <wp:extent cx="1600200" cy="271707"/>
            <wp:effectExtent l="0" t="0" r="0" b="8255"/>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4142" cy="272376"/>
                    </a:xfrm>
                    <a:prstGeom prst="rect">
                      <a:avLst/>
                    </a:prstGeom>
                    <a:noFill/>
                    <a:ln>
                      <a:noFill/>
                    </a:ln>
                  </pic:spPr>
                </pic:pic>
              </a:graphicData>
            </a:graphic>
          </wp:inline>
        </w:drawing>
      </w:r>
    </w:p>
    <w:p w14:paraId="5FD31FC7" w14:textId="77777777" w:rsidR="00941057" w:rsidRPr="00941057" w:rsidRDefault="00941057" w:rsidP="00B51CC7">
      <w:pPr>
        <w:jc w:val="center"/>
        <w:rPr>
          <w:rFonts w:ascii="Bebas Neue" w:hAnsi="Bebas Neue"/>
          <w:sz w:val="16"/>
          <w:szCs w:val="16"/>
        </w:rPr>
      </w:pPr>
    </w:p>
    <w:tbl>
      <w:tblPr>
        <w:tblStyle w:val="TableGrid"/>
        <w:tblW w:w="0" w:type="auto"/>
        <w:tblLayout w:type="fixed"/>
        <w:tblLook w:val="04A0" w:firstRow="1" w:lastRow="0" w:firstColumn="1" w:lastColumn="0" w:noHBand="0" w:noVBand="1"/>
      </w:tblPr>
      <w:tblGrid>
        <w:gridCol w:w="648"/>
        <w:gridCol w:w="10368"/>
      </w:tblGrid>
      <w:tr w:rsidR="00F80859" w14:paraId="6C595337" w14:textId="77777777" w:rsidTr="0043607C">
        <w:trPr>
          <w:cantSplit/>
          <w:trHeight w:val="2186"/>
        </w:trPr>
        <w:tc>
          <w:tcPr>
            <w:tcW w:w="648" w:type="dxa"/>
            <w:shd w:val="clear" w:color="auto" w:fill="D9D9D9" w:themeFill="background1" w:themeFillShade="D9"/>
            <w:textDirection w:val="btLr"/>
          </w:tcPr>
          <w:p w14:paraId="134BF2C0" w14:textId="77777777" w:rsidR="00F80859" w:rsidRDefault="00F80859" w:rsidP="00F80859">
            <w:pPr>
              <w:ind w:left="113" w:right="113"/>
              <w:jc w:val="center"/>
              <w:rPr>
                <w:rFonts w:ascii="Bebas Neue" w:hAnsi="Bebas Neue"/>
                <w:sz w:val="40"/>
                <w:szCs w:val="40"/>
              </w:rPr>
            </w:pPr>
            <w:r w:rsidRPr="00B51CC7">
              <w:rPr>
                <w:rFonts w:ascii="Bebas Neue" w:hAnsi="Bebas Neue"/>
                <w:sz w:val="36"/>
                <w:szCs w:val="36"/>
              </w:rPr>
              <w:t>Review/Clarify</w:t>
            </w:r>
          </w:p>
          <w:p w14:paraId="63AC6014" w14:textId="77777777" w:rsidR="00F80859" w:rsidRDefault="00F80859" w:rsidP="00F80859">
            <w:pPr>
              <w:ind w:left="113" w:right="113"/>
              <w:rPr>
                <w:rFonts w:ascii="Bebas Neue" w:hAnsi="Bebas Neue"/>
                <w:sz w:val="40"/>
                <w:szCs w:val="40"/>
              </w:rPr>
            </w:pPr>
          </w:p>
          <w:p w14:paraId="66EEBF2C" w14:textId="77777777" w:rsidR="00F80859" w:rsidRDefault="00F80859" w:rsidP="00F80859">
            <w:pPr>
              <w:ind w:left="113" w:right="113"/>
              <w:rPr>
                <w:rFonts w:ascii="Bebas Neue" w:hAnsi="Bebas Neue"/>
                <w:sz w:val="40"/>
                <w:szCs w:val="40"/>
              </w:rPr>
            </w:pPr>
          </w:p>
        </w:tc>
        <w:tc>
          <w:tcPr>
            <w:tcW w:w="10368" w:type="dxa"/>
          </w:tcPr>
          <w:p w14:paraId="2778B7FB" w14:textId="050F2564" w:rsidR="00F80859" w:rsidRPr="00A34C44" w:rsidRDefault="00F80859" w:rsidP="00F80859">
            <w:pPr>
              <w:rPr>
                <w:b/>
                <w:sz w:val="22"/>
                <w:szCs w:val="22"/>
              </w:rPr>
            </w:pPr>
            <w:r w:rsidRPr="00A34C44">
              <w:rPr>
                <w:b/>
                <w:sz w:val="22"/>
                <w:szCs w:val="22"/>
              </w:rPr>
              <w:t>Review the learning target(s) for the lesson and the connection between the target(s) and the coaching goal.  Coach asks clarifying questions if necessary.</w:t>
            </w:r>
          </w:p>
          <w:p w14:paraId="5D36DD3B" w14:textId="77777777" w:rsidR="00A34C44" w:rsidRDefault="00A34C44" w:rsidP="00F80859">
            <w:pPr>
              <w:rPr>
                <w:sz w:val="22"/>
                <w:szCs w:val="22"/>
              </w:rPr>
            </w:pPr>
          </w:p>
          <w:p w14:paraId="7028E801" w14:textId="547A069C" w:rsidR="00A34C44" w:rsidRPr="00B51CC7" w:rsidRDefault="00A34C44" w:rsidP="0094768C">
            <w:pPr>
              <w:rPr>
                <w:rFonts w:ascii="Bebas Neue" w:hAnsi="Bebas Neue"/>
                <w:sz w:val="22"/>
                <w:szCs w:val="22"/>
              </w:rPr>
            </w:pPr>
            <w:r>
              <w:rPr>
                <w:sz w:val="22"/>
                <w:szCs w:val="22"/>
              </w:rPr>
              <w:t xml:space="preserve">Our target was: </w:t>
            </w:r>
          </w:p>
        </w:tc>
      </w:tr>
      <w:tr w:rsidR="00F80859" w14:paraId="27A86756" w14:textId="77777777" w:rsidTr="00B51CC7">
        <w:trPr>
          <w:cantSplit/>
          <w:trHeight w:val="1961"/>
        </w:trPr>
        <w:tc>
          <w:tcPr>
            <w:tcW w:w="648" w:type="dxa"/>
            <w:shd w:val="clear" w:color="auto" w:fill="D9D9D9" w:themeFill="background1" w:themeFillShade="D9"/>
            <w:textDirection w:val="btLr"/>
          </w:tcPr>
          <w:p w14:paraId="39DA51B4" w14:textId="77777777" w:rsidR="00F80859" w:rsidRPr="00B51CC7" w:rsidRDefault="00B51CC7" w:rsidP="00F80859">
            <w:pPr>
              <w:ind w:left="113" w:right="113"/>
              <w:jc w:val="center"/>
              <w:rPr>
                <w:rFonts w:ascii="Bebas Neue" w:hAnsi="Bebas Neue"/>
                <w:sz w:val="36"/>
                <w:szCs w:val="36"/>
              </w:rPr>
            </w:pPr>
            <w:r w:rsidRPr="00B51CC7">
              <w:rPr>
                <w:rFonts w:ascii="Bebas Neue" w:hAnsi="Bebas Neue"/>
                <w:sz w:val="36"/>
                <w:szCs w:val="36"/>
              </w:rPr>
              <w:t>Praise</w:t>
            </w:r>
          </w:p>
        </w:tc>
        <w:tc>
          <w:tcPr>
            <w:tcW w:w="10368" w:type="dxa"/>
          </w:tcPr>
          <w:p w14:paraId="077D2F73" w14:textId="77777777" w:rsidR="00F80859" w:rsidRPr="00A34C44" w:rsidRDefault="00F80859" w:rsidP="00F80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A34C44">
              <w:rPr>
                <w:b/>
                <w:sz w:val="22"/>
                <w:szCs w:val="22"/>
              </w:rPr>
              <w:t>Coach notes areas of strength in the lesson related to the focus. Coach affirms/labels areas of</w:t>
            </w:r>
            <w:r w:rsidRPr="00A34C44">
              <w:rPr>
                <w:b/>
                <w:i/>
                <w:sz w:val="22"/>
                <w:szCs w:val="22"/>
              </w:rPr>
              <w:t xml:space="preserve"> </w:t>
            </w:r>
            <w:r w:rsidRPr="00A34C44">
              <w:rPr>
                <w:b/>
                <w:sz w:val="22"/>
                <w:szCs w:val="22"/>
              </w:rPr>
              <w:t xml:space="preserve">strength related to the coaching goal. </w:t>
            </w:r>
          </w:p>
          <w:p w14:paraId="68920613" w14:textId="77777777" w:rsidR="00F80859" w:rsidRPr="00A34C44" w:rsidRDefault="00F80859" w:rsidP="00B51CC7">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A34C44">
              <w:rPr>
                <w:b/>
                <w:i/>
                <w:sz w:val="22"/>
                <w:szCs w:val="22"/>
              </w:rPr>
              <w:t xml:space="preserve">Questions: </w:t>
            </w:r>
            <w:r w:rsidRPr="00A34C44">
              <w:rPr>
                <w:b/>
                <w:sz w:val="22"/>
                <w:szCs w:val="22"/>
              </w:rPr>
              <w:t>What really worked here? How were the needs of all learners met?</w:t>
            </w:r>
            <w:r w:rsidR="0043607C" w:rsidRPr="00A34C44">
              <w:rPr>
                <w:b/>
                <w:sz w:val="22"/>
                <w:szCs w:val="22"/>
              </w:rPr>
              <w:t xml:space="preserve">  What progress did students make towards the target?</w:t>
            </w:r>
          </w:p>
          <w:p w14:paraId="44FFE2B1" w14:textId="77777777" w:rsidR="00F80859" w:rsidRPr="00B51CC7" w:rsidRDefault="00F80859" w:rsidP="00F80859">
            <w:pPr>
              <w:rPr>
                <w:rFonts w:ascii="Bebas Neue" w:hAnsi="Bebas Neue"/>
                <w:sz w:val="22"/>
                <w:szCs w:val="22"/>
              </w:rPr>
            </w:pPr>
          </w:p>
        </w:tc>
      </w:tr>
      <w:tr w:rsidR="00F80859" w14:paraId="77CC49E8" w14:textId="77777777" w:rsidTr="00B51CC7">
        <w:trPr>
          <w:cantSplit/>
          <w:trHeight w:val="1619"/>
        </w:trPr>
        <w:tc>
          <w:tcPr>
            <w:tcW w:w="648" w:type="dxa"/>
            <w:shd w:val="clear" w:color="auto" w:fill="D9D9D9" w:themeFill="background1" w:themeFillShade="D9"/>
            <w:textDirection w:val="btLr"/>
          </w:tcPr>
          <w:p w14:paraId="02910937" w14:textId="77777777" w:rsidR="00F80859" w:rsidRPr="00B51CC7" w:rsidRDefault="00B51CC7" w:rsidP="00B51CC7">
            <w:pPr>
              <w:ind w:left="113" w:right="113"/>
              <w:jc w:val="center"/>
              <w:rPr>
                <w:rFonts w:ascii="Bebas Neue" w:hAnsi="Bebas Neue"/>
                <w:sz w:val="36"/>
                <w:szCs w:val="36"/>
              </w:rPr>
            </w:pPr>
            <w:r w:rsidRPr="00B51CC7">
              <w:rPr>
                <w:rFonts w:ascii="Bebas Neue" w:hAnsi="Bebas Neue"/>
                <w:sz w:val="36"/>
                <w:szCs w:val="36"/>
              </w:rPr>
              <w:t>Question</w:t>
            </w:r>
          </w:p>
        </w:tc>
        <w:tc>
          <w:tcPr>
            <w:tcW w:w="10368" w:type="dxa"/>
          </w:tcPr>
          <w:p w14:paraId="111B3496" w14:textId="77777777" w:rsidR="00F80859" w:rsidRPr="00A34C44" w:rsidRDefault="00B51CC7" w:rsidP="00F80859">
            <w:pPr>
              <w:rPr>
                <w:b/>
                <w:sz w:val="22"/>
                <w:szCs w:val="22"/>
              </w:rPr>
            </w:pPr>
            <w:r w:rsidRPr="00A34C44">
              <w:rPr>
                <w:b/>
                <w:sz w:val="22"/>
                <w:szCs w:val="22"/>
              </w:rPr>
              <w:t xml:space="preserve">Ask one or more strategic questions to get the teacher thinking about the focus area that you would like to discuss, emphasizing what the benefits this practice has for students.  Review student work if applicable. </w:t>
            </w:r>
          </w:p>
          <w:p w14:paraId="5BBD1B69" w14:textId="77777777" w:rsidR="00B51CC7" w:rsidRPr="00A34C44" w:rsidRDefault="00B51CC7" w:rsidP="00B51CC7">
            <w:pPr>
              <w:pStyle w:val="ListParagraph"/>
              <w:numPr>
                <w:ilvl w:val="0"/>
                <w:numId w:val="2"/>
              </w:numPr>
              <w:rPr>
                <w:rFonts w:ascii="Bebas Neue" w:hAnsi="Bebas Neue"/>
                <w:b/>
                <w:sz w:val="22"/>
                <w:szCs w:val="22"/>
              </w:rPr>
            </w:pPr>
            <w:r w:rsidRPr="00A34C44">
              <w:rPr>
                <w:b/>
                <w:i/>
                <w:sz w:val="22"/>
                <w:szCs w:val="22"/>
              </w:rPr>
              <w:t>Questions:</w:t>
            </w:r>
            <w:r w:rsidRPr="00A34C44">
              <w:rPr>
                <w:b/>
                <w:sz w:val="22"/>
                <w:szCs w:val="22"/>
              </w:rPr>
              <w:t xml:space="preserve"> What does the evidence from student work/contributions suggest? </w:t>
            </w:r>
          </w:p>
          <w:p w14:paraId="4FD70E1F" w14:textId="77777777" w:rsidR="00A34C44" w:rsidRDefault="00A34C44" w:rsidP="00A34C44">
            <w:pPr>
              <w:rPr>
                <w:rFonts w:ascii="Bebas Neue" w:hAnsi="Bebas Neue"/>
                <w:sz w:val="22"/>
                <w:szCs w:val="22"/>
              </w:rPr>
            </w:pPr>
          </w:p>
          <w:p w14:paraId="00D16F7A" w14:textId="77777777" w:rsidR="00B51CC7" w:rsidRDefault="00B51CC7" w:rsidP="00B51CC7">
            <w:pPr>
              <w:rPr>
                <w:rFonts w:ascii="Bebas Neue" w:hAnsi="Bebas Neue"/>
                <w:sz w:val="22"/>
                <w:szCs w:val="22"/>
              </w:rPr>
            </w:pPr>
          </w:p>
          <w:p w14:paraId="7DAE571C" w14:textId="77777777" w:rsidR="00B51CC7" w:rsidRDefault="00B51CC7" w:rsidP="00B51CC7">
            <w:pPr>
              <w:rPr>
                <w:rFonts w:ascii="Bebas Neue" w:hAnsi="Bebas Neue"/>
                <w:sz w:val="22"/>
                <w:szCs w:val="22"/>
              </w:rPr>
            </w:pPr>
          </w:p>
          <w:p w14:paraId="2450CB6E" w14:textId="77777777" w:rsidR="00B51CC7" w:rsidRDefault="00B51CC7" w:rsidP="00B51CC7">
            <w:pPr>
              <w:rPr>
                <w:rFonts w:ascii="Bebas Neue" w:hAnsi="Bebas Neue"/>
                <w:sz w:val="22"/>
                <w:szCs w:val="22"/>
              </w:rPr>
            </w:pPr>
          </w:p>
          <w:p w14:paraId="4A98FC86" w14:textId="77777777" w:rsidR="00B51CC7" w:rsidRDefault="00B51CC7" w:rsidP="00B51CC7">
            <w:pPr>
              <w:rPr>
                <w:rFonts w:ascii="Bebas Neue" w:hAnsi="Bebas Neue"/>
                <w:sz w:val="22"/>
                <w:szCs w:val="22"/>
              </w:rPr>
            </w:pPr>
          </w:p>
          <w:p w14:paraId="6A1C780B" w14:textId="77777777" w:rsidR="00B51CC7" w:rsidRDefault="00B51CC7" w:rsidP="00B51CC7">
            <w:pPr>
              <w:rPr>
                <w:rFonts w:ascii="Bebas Neue" w:hAnsi="Bebas Neue"/>
                <w:sz w:val="22"/>
                <w:szCs w:val="22"/>
              </w:rPr>
            </w:pPr>
          </w:p>
          <w:p w14:paraId="61363641" w14:textId="77777777" w:rsidR="00B51CC7" w:rsidRPr="00B51CC7" w:rsidRDefault="00B51CC7" w:rsidP="00B51CC7">
            <w:pPr>
              <w:rPr>
                <w:rFonts w:ascii="Bebas Neue" w:hAnsi="Bebas Neue"/>
                <w:sz w:val="22"/>
                <w:szCs w:val="22"/>
              </w:rPr>
            </w:pPr>
          </w:p>
        </w:tc>
      </w:tr>
      <w:tr w:rsidR="00F80859" w14:paraId="5FDC93E5" w14:textId="77777777" w:rsidTr="00B51CC7">
        <w:trPr>
          <w:cantSplit/>
          <w:trHeight w:val="2231"/>
        </w:trPr>
        <w:tc>
          <w:tcPr>
            <w:tcW w:w="648" w:type="dxa"/>
            <w:shd w:val="clear" w:color="auto" w:fill="D9D9D9" w:themeFill="background1" w:themeFillShade="D9"/>
            <w:textDirection w:val="btLr"/>
          </w:tcPr>
          <w:p w14:paraId="733C3181" w14:textId="77777777" w:rsidR="00F80859" w:rsidRPr="00B51CC7" w:rsidRDefault="00B51CC7" w:rsidP="00B51CC7">
            <w:pPr>
              <w:ind w:left="113" w:right="113"/>
              <w:jc w:val="center"/>
              <w:rPr>
                <w:rFonts w:ascii="Bebas Neue" w:hAnsi="Bebas Neue"/>
                <w:sz w:val="36"/>
                <w:szCs w:val="36"/>
              </w:rPr>
            </w:pPr>
            <w:r w:rsidRPr="00B51CC7">
              <w:rPr>
                <w:rFonts w:ascii="Bebas Neue" w:hAnsi="Bebas Neue"/>
                <w:sz w:val="36"/>
                <w:szCs w:val="36"/>
              </w:rPr>
              <w:t>Reflect</w:t>
            </w:r>
          </w:p>
        </w:tc>
        <w:tc>
          <w:tcPr>
            <w:tcW w:w="10368" w:type="dxa"/>
          </w:tcPr>
          <w:p w14:paraId="6744152D" w14:textId="77777777" w:rsidR="00B51CC7" w:rsidRPr="00A34C44" w:rsidRDefault="00B51CC7" w:rsidP="00B51CC7">
            <w:pPr>
              <w:rPr>
                <w:b/>
                <w:sz w:val="22"/>
                <w:szCs w:val="22"/>
              </w:rPr>
            </w:pPr>
            <w:r w:rsidRPr="00A34C44">
              <w:rPr>
                <w:b/>
                <w:sz w:val="22"/>
                <w:szCs w:val="22"/>
              </w:rPr>
              <w:t>Teacher identifies instructional practices that supported student learning and those that should be considered to address student needs. Coach offers effective practice ideas.</w:t>
            </w:r>
          </w:p>
          <w:p w14:paraId="09AC30D0" w14:textId="77777777" w:rsidR="00F80859" w:rsidRPr="00A34C44" w:rsidRDefault="00B51CC7" w:rsidP="00B51CC7">
            <w:pPr>
              <w:pStyle w:val="ListParagraph"/>
              <w:numPr>
                <w:ilvl w:val="0"/>
                <w:numId w:val="2"/>
              </w:numPr>
              <w:rPr>
                <w:i/>
                <w:sz w:val="22"/>
                <w:szCs w:val="22"/>
              </w:rPr>
            </w:pPr>
            <w:r w:rsidRPr="00A34C44">
              <w:rPr>
                <w:b/>
                <w:i/>
                <w:sz w:val="22"/>
                <w:szCs w:val="22"/>
              </w:rPr>
              <w:t>Questions</w:t>
            </w:r>
            <w:r w:rsidRPr="00A34C44">
              <w:rPr>
                <w:b/>
                <w:sz w:val="22"/>
                <w:szCs w:val="22"/>
              </w:rPr>
              <w:t>: In what ways did the instructional practices move student learning forward/help students make progress toward the learning target?</w:t>
            </w:r>
            <w:r w:rsidR="0043607C" w:rsidRPr="00A34C44">
              <w:rPr>
                <w:b/>
                <w:sz w:val="22"/>
                <w:szCs w:val="22"/>
              </w:rPr>
              <w:t xml:space="preserve">  How can we further support student progress towards the goal?</w:t>
            </w:r>
          </w:p>
          <w:p w14:paraId="4E494FE3" w14:textId="77777777" w:rsidR="00A34C44" w:rsidRDefault="00A34C44" w:rsidP="00A34C44">
            <w:pPr>
              <w:rPr>
                <w:sz w:val="22"/>
                <w:szCs w:val="22"/>
              </w:rPr>
            </w:pPr>
            <w:r>
              <w:rPr>
                <w:sz w:val="22"/>
                <w:szCs w:val="22"/>
              </w:rPr>
              <w:t>Keepers:</w:t>
            </w:r>
          </w:p>
          <w:p w14:paraId="7B64C76E" w14:textId="77777777" w:rsidR="00A34C44" w:rsidRDefault="00A34C44" w:rsidP="00A34C44">
            <w:pPr>
              <w:rPr>
                <w:sz w:val="22"/>
                <w:szCs w:val="22"/>
              </w:rPr>
            </w:pPr>
          </w:p>
          <w:p w14:paraId="6443CBA8" w14:textId="77777777" w:rsidR="00A34C44" w:rsidRDefault="00A34C44" w:rsidP="00A34C44">
            <w:pPr>
              <w:rPr>
                <w:sz w:val="22"/>
                <w:szCs w:val="22"/>
              </w:rPr>
            </w:pPr>
          </w:p>
          <w:p w14:paraId="39ED4E2B" w14:textId="685C75D9" w:rsidR="00A34C44" w:rsidRPr="00A34C44" w:rsidRDefault="00A34C44" w:rsidP="00A34C44">
            <w:pPr>
              <w:rPr>
                <w:sz w:val="22"/>
                <w:szCs w:val="22"/>
              </w:rPr>
            </w:pPr>
            <w:r>
              <w:rPr>
                <w:sz w:val="22"/>
                <w:szCs w:val="22"/>
              </w:rPr>
              <w:t xml:space="preserve">Polishers:  </w:t>
            </w:r>
          </w:p>
        </w:tc>
      </w:tr>
      <w:tr w:rsidR="00F80859" w14:paraId="00A5D020" w14:textId="77777777" w:rsidTr="00B51CC7">
        <w:trPr>
          <w:cantSplit/>
          <w:trHeight w:val="1799"/>
        </w:trPr>
        <w:tc>
          <w:tcPr>
            <w:tcW w:w="648" w:type="dxa"/>
            <w:shd w:val="clear" w:color="auto" w:fill="D9D9D9" w:themeFill="background1" w:themeFillShade="D9"/>
            <w:textDirection w:val="btLr"/>
          </w:tcPr>
          <w:p w14:paraId="2C22B4F3" w14:textId="6D8AA83B" w:rsidR="00F80859" w:rsidRPr="00B51CC7" w:rsidRDefault="00B51CC7" w:rsidP="00B51CC7">
            <w:pPr>
              <w:ind w:left="113" w:right="113"/>
              <w:jc w:val="center"/>
              <w:rPr>
                <w:rFonts w:ascii="Bebas Neue" w:hAnsi="Bebas Neue"/>
                <w:sz w:val="36"/>
                <w:szCs w:val="36"/>
              </w:rPr>
            </w:pPr>
            <w:r w:rsidRPr="00B51CC7">
              <w:rPr>
                <w:rFonts w:ascii="Bebas Neue" w:hAnsi="Bebas Neue"/>
                <w:sz w:val="36"/>
                <w:szCs w:val="36"/>
              </w:rPr>
              <w:t>Focus</w:t>
            </w:r>
          </w:p>
        </w:tc>
        <w:tc>
          <w:tcPr>
            <w:tcW w:w="10368" w:type="dxa"/>
          </w:tcPr>
          <w:p w14:paraId="4A849250" w14:textId="77777777" w:rsidR="0043607C" w:rsidRPr="00A34C44" w:rsidRDefault="0043607C" w:rsidP="0043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A34C44">
              <w:rPr>
                <w:b/>
                <w:sz w:val="22"/>
                <w:szCs w:val="22"/>
              </w:rPr>
              <w:t>Teacher shares his/her thinking about a specific area or instructional strategy s/he would like to focus on to meet student need.  Coach asks questions, contributes focused feedback, and helps teacher to hone in on one or two areas for improvement. Improvement area(s) should:</w:t>
            </w:r>
          </w:p>
          <w:p w14:paraId="5AEDDE34" w14:textId="77777777" w:rsidR="0043607C" w:rsidRPr="00A34C44" w:rsidRDefault="0043607C" w:rsidP="0043607C">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A34C44">
              <w:rPr>
                <w:b/>
                <w:sz w:val="22"/>
                <w:szCs w:val="22"/>
              </w:rPr>
              <w:t>Offer a moderate challenge.</w:t>
            </w:r>
          </w:p>
          <w:p w14:paraId="7272543E" w14:textId="77777777" w:rsidR="0043607C" w:rsidRPr="00A34C44" w:rsidRDefault="0043607C" w:rsidP="0043607C">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A34C44">
              <w:rPr>
                <w:b/>
                <w:sz w:val="22"/>
                <w:szCs w:val="22"/>
              </w:rPr>
              <w:t>Focus on no more than two key areas.</w:t>
            </w:r>
          </w:p>
          <w:p w14:paraId="2716C92F" w14:textId="77777777" w:rsidR="0043607C" w:rsidRPr="00A34C44" w:rsidRDefault="0043607C" w:rsidP="0043607C">
            <w:pPr>
              <w:widowControl w:val="0"/>
              <w:numPr>
                <w:ilvl w:val="0"/>
                <w:numId w:val="4"/>
              </w:numPr>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2"/>
                <w:szCs w:val="22"/>
              </w:rPr>
            </w:pPr>
            <w:r w:rsidRPr="00A34C44">
              <w:rPr>
                <w:b/>
                <w:sz w:val="22"/>
                <w:szCs w:val="22"/>
              </w:rPr>
              <w:t>As much as possible remain linked to the coaching cycle goal</w:t>
            </w:r>
          </w:p>
          <w:p w14:paraId="3030D0E3" w14:textId="77777777" w:rsidR="0043607C" w:rsidRPr="0043607C" w:rsidRDefault="0043607C" w:rsidP="0043607C">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sz w:val="22"/>
                <w:szCs w:val="22"/>
              </w:rPr>
            </w:pPr>
          </w:p>
          <w:p w14:paraId="5BCA72E0" w14:textId="77777777" w:rsidR="00F80859" w:rsidRDefault="00F80859" w:rsidP="00F80859">
            <w:pPr>
              <w:rPr>
                <w:rFonts w:ascii="Bebas Neue" w:hAnsi="Bebas Neue"/>
                <w:sz w:val="40"/>
                <w:szCs w:val="40"/>
              </w:rPr>
            </w:pPr>
          </w:p>
        </w:tc>
        <w:bookmarkStart w:id="0" w:name="_GoBack"/>
        <w:bookmarkEnd w:id="0"/>
      </w:tr>
      <w:tr w:rsidR="00B51CC7" w14:paraId="2B511457" w14:textId="77777777" w:rsidTr="00B51CC7">
        <w:trPr>
          <w:cantSplit/>
          <w:trHeight w:val="2330"/>
        </w:trPr>
        <w:tc>
          <w:tcPr>
            <w:tcW w:w="648" w:type="dxa"/>
            <w:shd w:val="clear" w:color="auto" w:fill="D9D9D9" w:themeFill="background1" w:themeFillShade="D9"/>
            <w:textDirection w:val="btLr"/>
          </w:tcPr>
          <w:p w14:paraId="742DF972" w14:textId="77777777" w:rsidR="00B51CC7" w:rsidRPr="00B51CC7" w:rsidRDefault="00B51CC7" w:rsidP="00B51CC7">
            <w:pPr>
              <w:ind w:left="113" w:right="113"/>
              <w:jc w:val="center"/>
              <w:rPr>
                <w:rFonts w:ascii="Bebas Neue" w:hAnsi="Bebas Neue"/>
                <w:sz w:val="36"/>
                <w:szCs w:val="36"/>
              </w:rPr>
            </w:pPr>
            <w:r w:rsidRPr="00B51CC7">
              <w:rPr>
                <w:rFonts w:ascii="Bebas Neue" w:hAnsi="Bebas Neue"/>
                <w:sz w:val="36"/>
                <w:szCs w:val="36"/>
              </w:rPr>
              <w:t>Identify action</w:t>
            </w:r>
          </w:p>
        </w:tc>
        <w:tc>
          <w:tcPr>
            <w:tcW w:w="10368" w:type="dxa"/>
          </w:tcPr>
          <w:p w14:paraId="22C76F7F" w14:textId="77777777" w:rsidR="0043607C" w:rsidRDefault="0043607C" w:rsidP="0043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sidRPr="0043607C">
              <w:rPr>
                <w:sz w:val="22"/>
                <w:szCs w:val="22"/>
              </w:rPr>
              <w:t>Teacher (with the support of the Coach</w:t>
            </w:r>
            <w:proofErr w:type="gramStart"/>
            <w:r w:rsidRPr="0043607C">
              <w:rPr>
                <w:sz w:val="22"/>
                <w:szCs w:val="22"/>
              </w:rPr>
              <w:t>),</w:t>
            </w:r>
            <w:proofErr w:type="gramEnd"/>
            <w:r w:rsidRPr="0043607C">
              <w:rPr>
                <w:sz w:val="22"/>
                <w:szCs w:val="22"/>
              </w:rPr>
              <w:t xml:space="preserve"> identifies his/her next step and the process for checking-in on it. </w:t>
            </w:r>
          </w:p>
          <w:p w14:paraId="580D1B80" w14:textId="77777777" w:rsidR="0043607C" w:rsidRPr="0043607C" w:rsidRDefault="0043607C" w:rsidP="0043607C">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2"/>
                <w:szCs w:val="22"/>
              </w:rPr>
            </w:pPr>
            <w:r>
              <w:rPr>
                <w:i/>
                <w:sz w:val="22"/>
                <w:szCs w:val="22"/>
              </w:rPr>
              <w:t xml:space="preserve">Questions:  </w:t>
            </w:r>
            <w:r>
              <w:rPr>
                <w:sz w:val="22"/>
                <w:szCs w:val="22"/>
              </w:rPr>
              <w:t>What support do you need from me between now and the next time we meet?</w:t>
            </w:r>
          </w:p>
          <w:p w14:paraId="09E4D877" w14:textId="77777777" w:rsidR="00B51CC7" w:rsidRDefault="00B51CC7" w:rsidP="004360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76"/>
              <w:rPr>
                <w:rFonts w:ascii="Bebas Neue" w:hAnsi="Bebas Neue"/>
                <w:sz w:val="40"/>
                <w:szCs w:val="40"/>
              </w:rPr>
            </w:pPr>
          </w:p>
        </w:tc>
      </w:tr>
    </w:tbl>
    <w:p w14:paraId="60860F8A" w14:textId="77777777" w:rsidR="00F80859" w:rsidRPr="00F80859" w:rsidRDefault="00F80859" w:rsidP="00B51CC7">
      <w:pPr>
        <w:rPr>
          <w:rFonts w:ascii="Bebas Neue" w:hAnsi="Bebas Neue"/>
          <w:sz w:val="96"/>
          <w:szCs w:val="96"/>
        </w:rPr>
      </w:pPr>
    </w:p>
    <w:sectPr w:rsidR="00F80859" w:rsidRPr="00F80859" w:rsidSect="004F6026">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Bebas Neue">
    <w:panose1 w:val="020B0606020202050201"/>
    <w:charset w:val="00"/>
    <w:family w:val="auto"/>
    <w:pitch w:val="variable"/>
    <w:sig w:usb0="A000002F" w:usb1="00000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5D20"/>
    <w:multiLevelType w:val="hybridMultilevel"/>
    <w:tmpl w:val="9502FFEC"/>
    <w:lvl w:ilvl="0" w:tplc="C0646466">
      <w:start w:val="1"/>
      <w:numFmt w:val="bullet"/>
      <w:lvlText w:val=""/>
      <w:lvlJc w:val="left"/>
      <w:pPr>
        <w:tabs>
          <w:tab w:val="num" w:pos="576"/>
        </w:tabs>
        <w:ind w:left="576" w:hanging="288"/>
      </w:pPr>
      <w:rPr>
        <w:rFonts w:ascii="Symbol" w:hAnsi="Symbol" w:hint="default"/>
        <w:sz w:val="18"/>
        <w:szCs w:val="18"/>
      </w:rPr>
    </w:lvl>
    <w:lvl w:ilvl="1" w:tplc="E2CA9B28">
      <w:start w:val="2"/>
      <w:numFmt w:val="bullet"/>
      <w:lvlText w:val="-"/>
      <w:lvlJc w:val="left"/>
      <w:pPr>
        <w:tabs>
          <w:tab w:val="num" w:pos="1728"/>
        </w:tabs>
        <w:ind w:left="1728" w:hanging="360"/>
      </w:pPr>
      <w:rPr>
        <w:rFonts w:ascii="Garamond" w:eastAsia="Times New Roman" w:hAnsi="Garamond" w:hint="default"/>
      </w:rPr>
    </w:lvl>
    <w:lvl w:ilvl="2" w:tplc="00050409" w:tentative="1">
      <w:start w:val="1"/>
      <w:numFmt w:val="bullet"/>
      <w:lvlText w:val=""/>
      <w:lvlJc w:val="left"/>
      <w:pPr>
        <w:tabs>
          <w:tab w:val="num" w:pos="2448"/>
        </w:tabs>
        <w:ind w:left="2448" w:hanging="360"/>
      </w:pPr>
      <w:rPr>
        <w:rFonts w:ascii="Wingdings" w:hAnsi="Wingdings" w:hint="default"/>
      </w:rPr>
    </w:lvl>
    <w:lvl w:ilvl="3" w:tplc="00010409" w:tentative="1">
      <w:start w:val="1"/>
      <w:numFmt w:val="bullet"/>
      <w:lvlText w:val=""/>
      <w:lvlJc w:val="left"/>
      <w:pPr>
        <w:tabs>
          <w:tab w:val="num" w:pos="3168"/>
        </w:tabs>
        <w:ind w:left="3168" w:hanging="360"/>
      </w:pPr>
      <w:rPr>
        <w:rFonts w:ascii="Symbol" w:hAnsi="Symbol" w:hint="default"/>
      </w:rPr>
    </w:lvl>
    <w:lvl w:ilvl="4" w:tplc="00030409" w:tentative="1">
      <w:start w:val="1"/>
      <w:numFmt w:val="bullet"/>
      <w:lvlText w:val="o"/>
      <w:lvlJc w:val="left"/>
      <w:pPr>
        <w:tabs>
          <w:tab w:val="num" w:pos="3888"/>
        </w:tabs>
        <w:ind w:left="3888" w:hanging="360"/>
      </w:pPr>
      <w:rPr>
        <w:rFonts w:ascii="Courier New" w:hAnsi="Courier New" w:hint="default"/>
      </w:rPr>
    </w:lvl>
    <w:lvl w:ilvl="5" w:tplc="00050409" w:tentative="1">
      <w:start w:val="1"/>
      <w:numFmt w:val="bullet"/>
      <w:lvlText w:val=""/>
      <w:lvlJc w:val="left"/>
      <w:pPr>
        <w:tabs>
          <w:tab w:val="num" w:pos="4608"/>
        </w:tabs>
        <w:ind w:left="4608" w:hanging="360"/>
      </w:pPr>
      <w:rPr>
        <w:rFonts w:ascii="Wingdings" w:hAnsi="Wingdings" w:hint="default"/>
      </w:rPr>
    </w:lvl>
    <w:lvl w:ilvl="6" w:tplc="00010409" w:tentative="1">
      <w:start w:val="1"/>
      <w:numFmt w:val="bullet"/>
      <w:lvlText w:val=""/>
      <w:lvlJc w:val="left"/>
      <w:pPr>
        <w:tabs>
          <w:tab w:val="num" w:pos="5328"/>
        </w:tabs>
        <w:ind w:left="5328" w:hanging="360"/>
      </w:pPr>
      <w:rPr>
        <w:rFonts w:ascii="Symbol" w:hAnsi="Symbol" w:hint="default"/>
      </w:rPr>
    </w:lvl>
    <w:lvl w:ilvl="7" w:tplc="00030409" w:tentative="1">
      <w:start w:val="1"/>
      <w:numFmt w:val="bullet"/>
      <w:lvlText w:val="o"/>
      <w:lvlJc w:val="left"/>
      <w:pPr>
        <w:tabs>
          <w:tab w:val="num" w:pos="6048"/>
        </w:tabs>
        <w:ind w:left="6048" w:hanging="360"/>
      </w:pPr>
      <w:rPr>
        <w:rFonts w:ascii="Courier New" w:hAnsi="Courier New" w:hint="default"/>
      </w:rPr>
    </w:lvl>
    <w:lvl w:ilvl="8" w:tplc="00050409" w:tentative="1">
      <w:start w:val="1"/>
      <w:numFmt w:val="bullet"/>
      <w:lvlText w:val=""/>
      <w:lvlJc w:val="left"/>
      <w:pPr>
        <w:tabs>
          <w:tab w:val="num" w:pos="6768"/>
        </w:tabs>
        <w:ind w:left="6768" w:hanging="360"/>
      </w:pPr>
      <w:rPr>
        <w:rFonts w:ascii="Wingdings" w:hAnsi="Wingdings" w:hint="default"/>
      </w:rPr>
    </w:lvl>
  </w:abstractNum>
  <w:abstractNum w:abstractNumId="1">
    <w:nsid w:val="47D61768"/>
    <w:multiLevelType w:val="hybridMultilevel"/>
    <w:tmpl w:val="378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FB45F4"/>
    <w:multiLevelType w:val="hybridMultilevel"/>
    <w:tmpl w:val="AD9A7384"/>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57923A58"/>
    <w:multiLevelType w:val="hybridMultilevel"/>
    <w:tmpl w:val="2434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59"/>
    <w:rsid w:val="002510B0"/>
    <w:rsid w:val="002A54C4"/>
    <w:rsid w:val="0043607C"/>
    <w:rsid w:val="004F6026"/>
    <w:rsid w:val="005A2CC2"/>
    <w:rsid w:val="00861A98"/>
    <w:rsid w:val="00941057"/>
    <w:rsid w:val="0094768C"/>
    <w:rsid w:val="00A34C44"/>
    <w:rsid w:val="00B51CC7"/>
    <w:rsid w:val="00F80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98BC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CC7"/>
    <w:pPr>
      <w:ind w:left="720"/>
      <w:contextualSpacing/>
    </w:pPr>
  </w:style>
  <w:style w:type="paragraph" w:styleId="BalloonText">
    <w:name w:val="Balloon Text"/>
    <w:basedOn w:val="Normal"/>
    <w:link w:val="BalloonTextChar"/>
    <w:uiPriority w:val="99"/>
    <w:semiHidden/>
    <w:unhideWhenUsed/>
    <w:rsid w:val="00941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0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8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1CC7"/>
    <w:pPr>
      <w:ind w:left="720"/>
      <w:contextualSpacing/>
    </w:pPr>
  </w:style>
  <w:style w:type="paragraph" w:styleId="BalloonText">
    <w:name w:val="Balloon Text"/>
    <w:basedOn w:val="Normal"/>
    <w:link w:val="BalloonTextChar"/>
    <w:uiPriority w:val="99"/>
    <w:semiHidden/>
    <w:unhideWhenUsed/>
    <w:rsid w:val="009410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410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275</Words>
  <Characters>1568</Characters>
  <Application>Microsoft Macintosh Word</Application>
  <DocSecurity>0</DocSecurity>
  <Lines>13</Lines>
  <Paragraphs>3</Paragraphs>
  <ScaleCrop>false</ScaleCrop>
  <Company>Tollgate Elementary</Company>
  <LinksUpToDate>false</LinksUpToDate>
  <CharactersWithSpaces>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Houser</dc:creator>
  <cp:keywords/>
  <dc:description/>
  <cp:lastModifiedBy>Kristin Houser</cp:lastModifiedBy>
  <cp:revision>6</cp:revision>
  <dcterms:created xsi:type="dcterms:W3CDTF">2013-12-04T00:42:00Z</dcterms:created>
  <dcterms:modified xsi:type="dcterms:W3CDTF">2014-01-21T19:22:00Z</dcterms:modified>
</cp:coreProperties>
</file>